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 w:line="240"/>
        <w:rPr>
          <w:rFonts w:ascii="Times New Roman" w:eastAsia="Times New Roman" w:hAnsi="Times New Roman" w:cs="Times New Roman"/>
          <w:color w:val="auto"/>
          <w:sz w:val="23"/>
          <w:u w:val="single" w:color="auto"/>
          <w:rtl w:val="off"/>
        </w:rPr>
      </w:pPr>
      <w:r>
        <w:rPr>
          <w:rFonts w:ascii="Times New Roman" w:eastAsia="Times New Roman" w:hAnsi="Times New Roman" w:cs="Times New Roman"/>
          <w:color w:val="auto"/>
          <w:sz w:val="23"/>
        </w:rPr>
        <w:t>Аннотация к рабочей программе</w:t>
      </w:r>
    </w:p>
    <w:p>
      <w:pPr>
        <w:jc w:val="center"/>
        <w:spacing w:after="0" w:line="240"/>
        <w:rPr>
          <w:rFonts w:ascii="Times New Roman" w:eastAsia="Times New Roman" w:hAnsi="Times New Roman" w:cs="Times New Roman"/>
          <w:color w:val="auto"/>
          <w:sz w:val="24"/>
        </w:rPr>
      </w:pPr>
    </w:p>
    <w:tbl>
      <w:tblPr>
        <w:tblStyle w:val="afffff5"/>
        <w:tblLook w:val="04A0" w:firstRow="1" w:lastRow="0" w:firstColumn="1" w:lastColumn="0" w:noHBand="0" w:noVBand="1"/>
        <w:tblLayout w:type="autofit"/>
      </w:tblPr>
      <w:tblGrid>
        <w:gridCol w:w="4360"/>
        <w:gridCol w:w="4360"/>
      </w:tblGrid>
      <w:tr>
        <w:tc>
          <w:tcPr>
            <w:tcW w:w="4360" w:type="dxa"/>
          </w:tcPr>
          <w:p>
            <w:p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rtl w:val="off"/>
              </w:rPr>
              <w:t>Предмет, класс</w:t>
            </w:r>
          </w:p>
        </w:tc>
        <w:tc>
          <w:tcPr>
            <w:tcW w:w="4360" w:type="dxa"/>
          </w:tcPr>
          <w:p>
            <w:p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rtl w:val="off"/>
              </w:rPr>
              <w:t>Немецкий язык 5 класс</w:t>
            </w:r>
          </w:p>
        </w:tc>
      </w:tr>
      <w:tr>
        <w:tc>
          <w:tcPr>
            <w:tcW w:w="4360" w:type="dxa"/>
          </w:tcPr>
          <w:p>
            <w:p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Указание  на  то,  в  соответствии  с какими                  нормативными документами     составлена     данная рабочая   программа,   какому  УМК она соответствует</w:t>
            </w:r>
          </w:p>
        </w:tc>
        <w:tc>
          <w:tcPr>
            <w:tcW w:w="4360" w:type="dxa"/>
          </w:tcPr>
          <w:p>
            <w:pPr>
              <w:pStyle w:val="a5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 xml:space="preserve">Составлена в соответствии с Основной образовательной программой частного общеобразовательного учреждения "Гармония". Ориентирована на использование учебно- методического комплекса для 5 класса, в который входят: </w:t>
            </w:r>
          </w:p>
          <w:p>
            <w:pPr>
              <w:pStyle w:val="a5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учебник  с  книгой  для  чтения  и  немецко-русским словарем  авторов   М. М. Аверин,    Ф. Джин, Л. Рорман, М. Збранкова;</w:t>
            </w:r>
          </w:p>
          <w:p>
            <w:pPr>
              <w:pStyle w:val="a5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 xml:space="preserve">книги для учителя; </w:t>
            </w:r>
          </w:p>
          <w:p>
            <w:pPr>
              <w:pStyle w:val="a5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аудиодиски.</w:t>
            </w:r>
          </w:p>
          <w:p>
            <w:pPr>
              <w:rPr>
                <w:rFonts w:ascii="Times New Roman" w:eastAsia="Times New Roman" w:hAnsi="Times New Roman" w:hint="default"/>
              </w:rPr>
            </w:pPr>
          </w:p>
        </w:tc>
      </w:tr>
      <w:tr>
        <w:tc>
          <w:tcPr>
            <w:tcW w:w="4360" w:type="dxa"/>
          </w:tcPr>
          <w:p>
            <w:p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Цель и задачи учебной дисциплины</w:t>
            </w:r>
          </w:p>
        </w:tc>
        <w:tc>
          <w:tcPr>
            <w:tcW w:w="4360" w:type="dxa"/>
          </w:tcPr>
          <w:p>
            <w:pPr>
              <w:pStyle w:val="a5"/>
              <w:jc w:val="left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b/>
                <w:bCs/>
              </w:rPr>
              <w:t>Цель:</w:t>
            </w:r>
          </w:p>
          <w:p>
            <w:pPr>
              <w:pStyle w:val="a5"/>
              <w:jc w:val="left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развитие         иноязычной         коммуникативной компетенции в совокупности ее составляющих –</w:t>
            </w:r>
            <w:r>
              <w:rPr>
                <w:rFonts w:ascii="Times New Roman" w:eastAsia="Times New Roman" w:hAnsi="Times New Roman" w:hint="default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hint="default"/>
              </w:rPr>
              <w:t>речевой,            языковой,            социокультурной, компенсаторной, учебно-познавательной.</w:t>
            </w:r>
          </w:p>
          <w:p>
            <w:pPr>
              <w:pStyle w:val="a5"/>
              <w:jc w:val="left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b/>
                <w:bCs/>
              </w:rPr>
              <w:t>Задачи:</w:t>
            </w:r>
          </w:p>
          <w:p>
            <w:pPr>
              <w:pStyle w:val="a5"/>
              <w:jc w:val="left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Социокультурные,         языковые,           речевые общеучебные.</w:t>
            </w:r>
          </w:p>
          <w:p>
            <w:pPr>
              <w:rPr>
                <w:rFonts w:ascii="Times New Roman" w:eastAsia="Times New Roman" w:hAnsi="Times New Roman" w:hint="default"/>
              </w:rPr>
            </w:pPr>
          </w:p>
        </w:tc>
      </w:tr>
      <w:tr>
        <w:tc>
          <w:tcPr>
            <w:tcW w:w="4360" w:type="dxa"/>
          </w:tcPr>
          <w:p>
            <w:pPr>
              <w:spacing w:after="160" w:line="259" w:lineRule="auto"/>
              <w:rPr/>
            </w:pPr>
            <w:r>
              <w:rPr>
                <w:rFonts w:ascii="Times New Roman" w:eastAsia="Times New Roman" w:hAnsi="Times New Roman" w:hint="default"/>
              </w:rPr>
              <w:t>Количество    часов    на    изучение</w:t>
            </w:r>
            <w:r>
              <w:rPr>
                <w:rFonts w:ascii="Times New Roman" w:eastAsia="Times New Roman" w:hAnsi="Times New Roman" w:hint="default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hint="default"/>
              </w:rPr>
              <w:t>дисциплины</w:t>
            </w:r>
          </w:p>
          <w:p>
            <w:pPr>
              <w:rPr/>
            </w:pPr>
          </w:p>
        </w:tc>
        <w:tc>
          <w:tcPr>
            <w:tcW w:w="4360" w:type="dxa"/>
          </w:tcPr>
          <w:p>
            <w:pPr>
              <w:rPr/>
            </w:pPr>
            <w:r>
              <w:rPr>
                <w:rtl w:val="off"/>
              </w:rPr>
              <w:t>35</w:t>
            </w:r>
          </w:p>
        </w:tc>
      </w:tr>
      <w:tr>
        <w:tc>
          <w:tcPr>
            <w:tcW w:w="4360" w:type="dxa"/>
          </w:tcPr>
          <w:p>
            <w:pPr>
              <w:rPr/>
            </w:pPr>
            <w:r>
              <w:rPr>
                <w:rFonts w:ascii="Times New Roman" w:eastAsia="Times New Roman" w:hAnsi="Times New Roman" w:hint="default"/>
              </w:rPr>
              <w:t>Планируемые результаты</w:t>
            </w:r>
          </w:p>
        </w:tc>
        <w:tc>
          <w:tcPr>
            <w:tcW w:w="4360" w:type="dxa"/>
          </w:tcPr>
          <w:p>
            <w:pPr>
              <w:pStyle w:val="a5"/>
              <w:rPr>
                <w:rFonts w:ascii="Times New Roman" w:eastAsia="Times New Roman" w:hAnsi="Times New Roman"/>
                <w:rtl w:val="off"/>
              </w:rPr>
            </w:pPr>
            <w:r>
              <w:rPr>
                <w:rFonts w:ascii="Times New Roman" w:eastAsia="Times New Roman" w:hAnsi="Times New Roman" w:hint="default"/>
              </w:rPr>
              <w:t xml:space="preserve">Представленная           программа           обеспечивает достижение     </w:t>
            </w:r>
            <w:r>
              <w:rPr>
                <w:rFonts w:ascii="Times New Roman" w:eastAsia="Times New Roman" w:hAnsi="Times New Roman" w:hint="default"/>
                <w:b/>
                <w:bCs/>
              </w:rPr>
              <w:t>личностных,     метапредметных     и предметных</w:t>
            </w:r>
            <w:r>
              <w:rPr>
                <w:rFonts w:ascii="Times New Roman" w:eastAsia="Times New Roman" w:hAnsi="Times New Roman" w:hint="default"/>
              </w:rPr>
              <w:t xml:space="preserve"> результатов.</w:t>
            </w:r>
          </w:p>
          <w:p>
            <w:pPr>
              <w:pStyle w:val="a5"/>
              <w:rPr>
                <w:rFonts w:ascii="Times New Roman" w:eastAsia="Times New Roman" w:hAnsi="Times New Roman" w:hint="default"/>
              </w:rPr>
            </w:pPr>
          </w:p>
          <w:p>
            <w:pPr>
              <w:pStyle w:val="a5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b/>
                <w:bCs/>
              </w:rPr>
              <w:t>Личностные результаты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>— знаниями о значении родного и иностранных языков в современном мире;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>— сведениями о социокультурном портрете стран, говорящих на изучаемом иностранном языке, их символике и культурном наследии;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>— 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распространёнными образцами фольклора;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>— 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>—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/>
              <w:rPr/>
            </w:pPr>
            <w:r>
              <w:rPr>
                <w:color w:val="000000"/>
              </w:rPr>
              <w:t>— умениями представлять родную страну и культуру на иностранном языке; оказывать помощь зарубежным гостям в нашей стране в ситуациях</w:t>
            </w:r>
            <w:r>
              <w:rPr>
                <w:color w:val="000000"/>
                <w:rtl w:val="off"/>
              </w:rPr>
              <w:t>.</w:t>
            </w:r>
          </w:p>
        </w:tc>
      </w:tr>
      <w:tr>
        <w:tc>
          <w:tcPr>
            <w:tcW w:w="4360" w:type="dxa"/>
          </w:tcPr>
          <w:p>
            <w:pPr>
              <w:rPr/>
            </w:pPr>
          </w:p>
        </w:tc>
        <w:tc>
          <w:tcPr>
            <w:tcW w:w="4360" w:type="dxa"/>
          </w:tcPr>
          <w:p>
            <w:pPr>
              <w:pStyle w:val="a5"/>
              <w:rPr/>
            </w:pPr>
            <w:r>
              <w:rPr>
                <w:rFonts w:ascii="Times New Roman" w:eastAsia="Times New Roman" w:hAnsi="Times New Roman" w:hint="default"/>
                <w:b/>
                <w:bCs/>
              </w:rPr>
              <w:t>Метапредметные результаты</w:t>
            </w:r>
          </w:p>
          <w:p>
            <w:pPr>
              <w:pStyle w:val="a5"/>
              <w:jc w:val="both"/>
              <w:rPr>
                <w:rFonts w:ascii="Times New Roman" w:eastAsia="Times New Roman" w:hAnsi="Times New Roman"/>
                <w:b w:val="0"/>
                <w:bCs w:val="0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</w:rPr>
              <w:t>освоения школьниками программы по немецкому языку включают: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>— работать с информацией: сокращение, расширение устной и письменной информации, создание второго текста по аналогии, заполнение таблиц;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>— 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>— работать с разными источниками на иностранном языке: справочными материалами, словарями, интернет-ресурсами, литературой;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/>
              <w:rPr/>
            </w:pPr>
            <w:r>
              <w:rPr>
                <w:color w:val="000000"/>
              </w:rPr>
              <w:t>— самостоятельно работать, рационально организовывая свой труд в классе и дома.</w:t>
            </w:r>
          </w:p>
        </w:tc>
      </w:tr>
      <w:tr>
        <w:tc>
          <w:tcPr>
            <w:tcW w:w="4360" w:type="dxa"/>
          </w:tcPr>
          <w:p>
            <w:pPr>
              <w:rPr/>
            </w:pPr>
          </w:p>
        </w:tc>
        <w:tc>
          <w:tcPr>
            <w:tcW w:w="4360" w:type="dxa"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rtl w:val="off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rtl w:val="off"/>
              </w:rPr>
              <w:t>Предметные результаты</w:t>
            </w:r>
          </w:p>
          <w:p>
            <w:pPr>
              <w:jc w:val="center"/>
              <w:rPr>
                <w:rFonts w:ascii="Times New Roman" w:eastAsia="Times New Roman" w:hAnsi="Times New Roman"/>
                <w:b/>
                <w:bCs/>
                <w:rtl w:val="off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rtl w:val="off"/>
              </w:rPr>
              <w:t>Аудирование</w:t>
            </w:r>
          </w:p>
          <w:p>
            <w:pPr>
              <w:pStyle w:val="affe"/>
              <w:ind w:firstLine="708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>Жанры текстов: прагматические, публицистические. Типы текстов: сообщение, рассказ, диалог-интервью и др.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>Аудирование с полным пониманием содержания предполагает понимание речи учителя и одноклассников на уроке, а также понимание несложных текстов, построенных на знакомом учащимся языковом материале или содержащих некоторые незнакомые слова. Время звучания текста — до 1 мин.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>Аудирование с пониманием основного содержания осуществляется на несложных аутентичных текстах, содержащих наряду с изученным и некоторое количество незнакомых языковых явлений. Время звучания текстов —до 1,5 мин.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/>
              <w:rPr>
                <w:color w:val="000000"/>
                <w:rtl w:val="off"/>
              </w:rPr>
            </w:pPr>
            <w:r>
              <w:rPr>
                <w:color w:val="000000"/>
              </w:rPr>
              <w:t>Аудирование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характера, опуская избыточную информацию. Время звучания текстов —</w:t>
            </w:r>
            <w:r>
              <w:rPr>
                <w:color w:val="000000"/>
                <w:rtl w:val="off"/>
              </w:rPr>
              <w:t xml:space="preserve"> </w:t>
            </w:r>
            <w:r>
              <w:rPr>
                <w:color w:val="000000"/>
              </w:rPr>
              <w:t>до 1,5 мин.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/>
              <w:rPr>
                <w:color w:val="000000"/>
                <w:rtl w:val="off"/>
              </w:rPr>
            </w:pPr>
          </w:p>
          <w:p>
            <w:pPr>
              <w:pStyle w:val="affe"/>
              <w:jc w:val="center"/>
              <w:shd w:val="clear" w:color="auto" w:fill="FFFFFF"/>
              <w:spacing w:after="0" w:afterAutospacing="0" w:before="0" w:beforeAutospacing="0"/>
              <w:rPr>
                <w:b/>
                <w:bCs/>
                <w:rtl w:val="off"/>
              </w:rPr>
            </w:pPr>
            <w:r>
              <w:rPr>
                <w:b/>
                <w:bCs/>
                <w:rtl w:val="off"/>
              </w:rPr>
              <w:t>Чтение</w:t>
            </w:r>
          </w:p>
          <w:p>
            <w:pPr>
              <w:pStyle w:val="affe"/>
              <w:ind w:firstLine="708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>Жанры текстов: научно-популярные, публицистические, художественные, прагматические.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>Типы текстов: статья, интервью, рассказ, объявление, рецепт, меню, проспект, реклама, песня и др.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>Независимо от вида чтения возможно использование двуязычного словаря.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 Объём текстов для чтения — 600—700 слов.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текста для чтения — около 500 слов.</w:t>
            </w:r>
          </w:p>
          <w:p>
            <w:pPr>
              <w:pStyle w:val="affe"/>
              <w:jc w:val="left"/>
              <w:shd w:val="clear" w:color="auto" w:fill="FFFFFF"/>
              <w:spacing w:after="0" w:afterAutospacing="0" w:before="0" w:beforeAutospacing="0"/>
              <w:rPr>
                <w:color w:val="000000"/>
                <w:rtl w:val="off"/>
              </w:rPr>
            </w:pPr>
            <w:r>
              <w:rPr>
                <w:color w:val="000000"/>
              </w:rPr>
              <w:t>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Объём текста для чтения — около 350 слов.</w:t>
            </w:r>
          </w:p>
          <w:p>
            <w:pPr>
              <w:pStyle w:val="affe"/>
              <w:jc w:val="left"/>
              <w:shd w:val="clear" w:color="auto" w:fill="FFFFFF"/>
              <w:spacing w:after="0" w:afterAutospacing="0" w:before="0" w:beforeAutospacing="0"/>
              <w:rPr>
                <w:color w:val="000000"/>
                <w:rtl w:val="off"/>
              </w:rPr>
            </w:pPr>
          </w:p>
          <w:p>
            <w:pPr>
              <w:pStyle w:val="affe"/>
              <w:ind w:firstLine="708"/>
              <w:shd w:val="clear" w:color="auto" w:fill="FFFFFF"/>
              <w:spacing w:after="0" w:afterAutospacing="0" w:before="0" w:beforeAutospacing="0"/>
              <w:rPr>
                <w:color w:val="000000"/>
                <w:rtl w:val="off"/>
              </w:rPr>
            </w:pPr>
            <w:r>
              <w:rPr>
                <w:b/>
                <w:bCs/>
                <w:color w:val="000000"/>
              </w:rPr>
              <w:t>Письменная речь</w:t>
            </w:r>
            <w:r>
              <w:rPr>
                <w:color w:val="000000"/>
              </w:rPr>
              <w:t xml:space="preserve"> </w:t>
            </w:r>
          </w:p>
          <w:p>
            <w:pPr>
              <w:pStyle w:val="affe"/>
              <w:ind w:firstLine="708"/>
              <w:jc w:val="left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>Умения: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>— делать выписки из текста для их дальнейшего использования в собственных высказываниях;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>— писать короткие поздравления с днём рождения и другими праздниками, выражать пожелания (объёмом 30—40 слов, включая адрес);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>— заполнять несложные анкеты в форме, принятой в странах изучаемого языка (указывать имя, фамилию, пол, гражданство, адрес);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/>
              <w:rPr>
                <w:color w:val="000000"/>
                <w:rtl w:val="off"/>
              </w:rPr>
            </w:pPr>
            <w:r>
              <w:rPr>
                <w:color w:val="000000"/>
              </w:rPr>
              <w:t>— писать личное письмо зарубежному другу с опорой на образец (сообщать краткие сведения о себе; запрашивать аналогичную информацию о нём; выражать благодарность и т. д.). Объём личного письма — 100—140 слов, включая адрес.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</w:p>
          <w:p>
            <w:pPr>
              <w:pStyle w:val="affe"/>
              <w:jc w:val="center"/>
              <w:shd w:val="clear" w:color="auto" w:fill="FFFFFF"/>
              <w:spacing w:after="0" w:afterAutospacing="0" w:before="0" w:beforeAutospacing="0"/>
              <w:rPr>
                <w:color w:val="000000"/>
                <w:rtl w:val="off"/>
              </w:rPr>
            </w:pPr>
            <w:r>
              <w:rPr>
                <w:b/>
                <w:bCs/>
                <w:color w:val="000000"/>
              </w:rPr>
              <w:t>Орфография</w:t>
            </w:r>
            <w:r>
              <w:rPr>
                <w:color w:val="000000"/>
              </w:rPr>
              <w:t xml:space="preserve"> </w:t>
            </w:r>
          </w:p>
          <w:p>
            <w:pPr>
              <w:pStyle w:val="affe"/>
              <w:jc w:val="left"/>
              <w:shd w:val="clear" w:color="auto" w:fill="FFFFFF"/>
              <w:spacing w:after="0" w:afterAutospacing="0" w:before="0" w:beforeAutospacing="0"/>
              <w:rPr>
                <w:color w:val="000000"/>
                <w:rtl w:val="off"/>
              </w:rPr>
            </w:pPr>
            <w:r>
              <w:rPr>
                <w:color w:val="000000"/>
              </w:rPr>
              <w:t>Правила чтения и написания слов, отобранных для данного этапа обучения, и навыки их применения в рамках изучаемого лексико</w:t>
            </w:r>
            <w:r>
              <w:rPr>
                <w:color w:val="000000"/>
                <w:rtl w:val="off"/>
              </w:rPr>
              <w:t>-</w:t>
            </w:r>
            <w:r>
              <w:rPr>
                <w:color w:val="000000"/>
              </w:rPr>
              <w:t>грамматического материала.</w:t>
            </w:r>
          </w:p>
          <w:p>
            <w:pPr>
              <w:pStyle w:val="affe"/>
              <w:jc w:val="left"/>
              <w:shd w:val="clear" w:color="auto" w:fill="FFFFFF"/>
              <w:spacing w:after="0" w:afterAutospacing="0" w:before="0" w:beforeAutospacing="0"/>
              <w:rPr>
                <w:b w:val="0"/>
                <w:bCs w:val="0"/>
                <w:rtl w:val="off"/>
              </w:rPr>
            </w:pPr>
          </w:p>
          <w:p>
            <w:pPr>
              <w:pStyle w:val="affe"/>
              <w:ind w:firstLine="708"/>
              <w:shd w:val="clear" w:color="auto" w:fill="FFFFFF"/>
              <w:spacing w:after="0" w:afterAutospacing="0" w:before="0" w:beforeAutospacing="0"/>
              <w:rPr>
                <w:color w:val="000000"/>
                <w:rtl w:val="off"/>
              </w:rPr>
            </w:pPr>
            <w:r>
              <w:rPr>
                <w:b/>
                <w:bCs/>
                <w:color w:val="000000"/>
              </w:rPr>
              <w:t>Фонетическая сторона речи</w:t>
            </w:r>
            <w:r>
              <w:rPr>
                <w:color w:val="000000"/>
              </w:rPr>
              <w:t xml:space="preserve"> Навыки адекватного произношения и различения на слух всех звуков изучаемого второго иностранного языка. Соблюдение ударения и интонации в словах и фразах, ритмико-интонационные навыки произношения различных типов предложений.</w:t>
            </w:r>
          </w:p>
          <w:p>
            <w:pPr>
              <w:pStyle w:val="affe"/>
              <w:ind w:firstLine="708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</w:p>
          <w:p>
            <w:pPr>
              <w:pStyle w:val="affe"/>
              <w:ind w:firstLine="708"/>
              <w:shd w:val="clear" w:color="auto" w:fill="FFFFFF"/>
              <w:spacing w:after="0" w:afterAutospacing="0" w:before="0" w:beforeAutospacing="0"/>
              <w:rPr>
                <w:color w:val="000000"/>
                <w:rtl w:val="off"/>
              </w:rPr>
            </w:pPr>
            <w:r>
              <w:rPr>
                <w:b/>
                <w:bCs/>
                <w:color w:val="000000"/>
              </w:rPr>
              <w:t>Лексическая сторона речи</w:t>
            </w:r>
            <w:r>
              <w:rPr>
                <w:color w:val="000000"/>
              </w:rPr>
              <w:t xml:space="preserve"> Навыки распознавания и употребления в речи лексических единиц, обслуживающих темы, проблемы и ситуации общения в пределах тематики основной школы в объёме около 1000 лексических единиц. Лексические единицы включают наиболее распространённые устойчивые словосочетания, оценочную лексику, реплики-клише речевого этикета, характерные для культуры стран изучаемого второго иностранного языка; основные способы словообразования: аффиксации, словосложения, конверсии. Многозначные слова. Понятие о синонимах, антонимах, лексической сочетаемости.</w:t>
            </w:r>
          </w:p>
          <w:p>
            <w:pPr>
              <w:pStyle w:val="affe"/>
              <w:ind w:firstLine="708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</w:p>
          <w:p>
            <w:pPr>
              <w:pStyle w:val="affe"/>
              <w:ind w:firstLine="708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Грамматическая сторона речи</w:t>
            </w:r>
            <w:r>
              <w:rPr>
                <w:color w:val="000000"/>
              </w:rPr>
              <w:t xml:space="preserve"> Знание признаков нераспространённых и распространённых простых предложений, безличных предложений, сложносочинённых и сложноподчинённых предложений; использование прямого и обратного порядка слов. Навыки распознавания и употребления в речи перечисленных грамматических явлений.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>Знание признаков глаголов в наиболее употребительных временных формах действительного и страдательного залогов, неличных форм глаголов, модальных глаголов, существительных, артиклей, местоимений, прилагательных, наречий, степеней сравнения прилагательных и наречий, предлогов, количественных и порядковых числительных. Навыки их распознавания и употребления в речи.</w:t>
            </w:r>
          </w:p>
          <w:p>
            <w:pPr>
              <w:pStyle w:val="affe"/>
              <w:jc w:val="left"/>
              <w:shd w:val="clear" w:color="auto" w:fill="FFFFFF"/>
              <w:spacing w:after="0" w:afterAutospacing="0" w:before="0" w:beforeAutospacing="0"/>
              <w:rPr>
                <w:b w:val="0"/>
                <w:bCs w:val="0"/>
                <w:rtl w:val="off"/>
              </w:rPr>
            </w:pPr>
          </w:p>
          <w:p>
            <w:pPr>
              <w:pStyle w:val="affe"/>
              <w:jc w:val="left"/>
              <w:shd w:val="clear" w:color="auto" w:fill="FFFFFF"/>
              <w:spacing w:after="0" w:afterAutospacing="0" w:before="0" w:beforeAutospacing="0"/>
              <w:rPr>
                <w:b w:val="0"/>
                <w:bCs w:val="0"/>
              </w:rPr>
            </w:pPr>
          </w:p>
        </w:tc>
      </w:tr>
      <w:tr>
        <w:tc>
          <w:tcPr>
            <w:tcW w:w="4360" w:type="dxa"/>
          </w:tcPr>
          <w:p>
            <w:pPr>
              <w:rPr/>
            </w:pPr>
            <w:r>
              <w:rPr>
                <w:rFonts w:ascii="Times New Roman" w:eastAsia="Times New Roman" w:hAnsi="Times New Roman" w:hint="default"/>
              </w:rPr>
              <w:t>Перечисление   основных   разделов дисциплины           с           указанием количества часов</w:t>
            </w:r>
          </w:p>
        </w:tc>
        <w:tc>
          <w:tcPr>
            <w:tcW w:w="4360" w:type="dxa"/>
          </w:tcPr>
          <w:p>
            <w:pPr>
              <w:pStyle w:val="a5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1.</w:t>
            </w:r>
            <w:r>
              <w:rPr>
                <w:rFonts w:ascii="Times New Roman" w:eastAsia="Times New Roman" w:hAnsi="Times New Roman" w:hint="default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hint="default"/>
              </w:rPr>
              <w:t xml:space="preserve">Знакомство – </w:t>
            </w:r>
            <w:r>
              <w:rPr>
                <w:rFonts w:ascii="Times New Roman" w:eastAsia="Times New Roman" w:hAnsi="Times New Roman" w:hint="default"/>
                <w:rtl w:val="off"/>
              </w:rPr>
              <w:t>4</w:t>
            </w:r>
            <w:r>
              <w:rPr>
                <w:rFonts w:ascii="Times New Roman" w:eastAsia="Times New Roman" w:hAnsi="Times New Roman" w:hint="default"/>
              </w:rPr>
              <w:t xml:space="preserve"> час</w:t>
            </w:r>
            <w:r>
              <w:rPr>
                <w:rFonts w:ascii="Times New Roman" w:eastAsia="Times New Roman" w:hAnsi="Times New Roman" w:hint="default"/>
                <w:rtl w:val="off"/>
              </w:rPr>
              <w:t>а</w:t>
            </w:r>
            <w:r>
              <w:rPr>
                <w:rFonts w:ascii="Times New Roman" w:eastAsia="Times New Roman" w:hAnsi="Times New Roman" w:hint="default"/>
              </w:rPr>
              <w:t>.</w:t>
            </w:r>
          </w:p>
          <w:p>
            <w:pPr>
              <w:pStyle w:val="a5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2.</w:t>
            </w:r>
            <w:r>
              <w:rPr>
                <w:rFonts w:ascii="Times New Roman" w:eastAsia="Times New Roman" w:hAnsi="Times New Roman" w:hint="default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hint="default"/>
              </w:rPr>
              <w:t>Мой класс –</w:t>
            </w:r>
            <w:r>
              <w:rPr>
                <w:rFonts w:ascii="Times New Roman" w:eastAsia="Times New Roman" w:hAnsi="Times New Roman" w:hint="default"/>
                <w:rtl w:val="off"/>
              </w:rPr>
              <w:t xml:space="preserve"> 5</w:t>
            </w:r>
            <w:r>
              <w:rPr>
                <w:rFonts w:ascii="Times New Roman" w:eastAsia="Times New Roman" w:hAnsi="Times New Roman" w:hint="default"/>
              </w:rPr>
              <w:t xml:space="preserve"> часов.</w:t>
            </w:r>
          </w:p>
          <w:p>
            <w:pPr>
              <w:pStyle w:val="a5"/>
              <w:rPr>
                <w:rFonts w:ascii="Times New Roman" w:eastAsia="Times New Roman" w:hAnsi="Times New Roman"/>
                <w:rtl w:val="off"/>
              </w:rPr>
            </w:pPr>
            <w:r>
              <w:rPr>
                <w:rFonts w:ascii="Times New Roman" w:eastAsia="Times New Roman" w:hAnsi="Times New Roman" w:hint="default"/>
              </w:rPr>
              <w:t xml:space="preserve">3. Животные. – </w:t>
            </w:r>
            <w:r>
              <w:rPr>
                <w:rFonts w:ascii="Times New Roman" w:eastAsia="Times New Roman" w:hAnsi="Times New Roman" w:hint="default"/>
                <w:rtl w:val="off"/>
              </w:rPr>
              <w:t>4</w:t>
            </w:r>
            <w:r>
              <w:rPr>
                <w:rFonts w:ascii="Times New Roman" w:eastAsia="Times New Roman" w:hAnsi="Times New Roman" w:hint="default"/>
              </w:rPr>
              <w:t xml:space="preserve"> час</w:t>
            </w:r>
            <w:r>
              <w:rPr>
                <w:rFonts w:ascii="Times New Roman" w:eastAsia="Times New Roman" w:hAnsi="Times New Roman" w:hint="default"/>
                <w:rtl w:val="off"/>
              </w:rPr>
              <w:t>а</w:t>
            </w:r>
            <w:r>
              <w:rPr>
                <w:rFonts w:ascii="Times New Roman" w:eastAsia="Times New Roman" w:hAnsi="Times New Roman" w:hint="default"/>
              </w:rPr>
              <w:t>.</w:t>
            </w:r>
          </w:p>
          <w:p>
            <w:pPr>
              <w:pStyle w:val="a5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rtl w:val="off"/>
              </w:rPr>
              <w:t>4. Маленькая пауза</w:t>
            </w:r>
            <w:r>
              <w:rPr>
                <w:rFonts w:ascii="Times New Roman" w:eastAsia="Times New Roman" w:hAnsi="Times New Roman" w:hint="default"/>
              </w:rPr>
              <w:t xml:space="preserve"> –</w:t>
            </w:r>
            <w:r>
              <w:rPr>
                <w:rFonts w:ascii="Times New Roman" w:eastAsia="Times New Roman" w:hAnsi="Times New Roman" w:hint="default"/>
                <w:rtl w:val="off"/>
              </w:rPr>
              <w:t xml:space="preserve"> 2 часа.</w:t>
            </w:r>
          </w:p>
          <w:p>
            <w:pPr>
              <w:pStyle w:val="a5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rtl w:val="off"/>
              </w:rPr>
              <w:t>5</w:t>
            </w:r>
            <w:r>
              <w:rPr>
                <w:rFonts w:ascii="Times New Roman" w:eastAsia="Times New Roman" w:hAnsi="Times New Roman" w:hint="default"/>
              </w:rPr>
              <w:t>.</w:t>
            </w:r>
            <w:r>
              <w:rPr>
                <w:rFonts w:ascii="Times New Roman" w:eastAsia="Times New Roman" w:hAnsi="Times New Roman" w:hint="default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hint="default"/>
              </w:rPr>
              <w:t xml:space="preserve">Мой школьный день. – </w:t>
            </w:r>
            <w:r>
              <w:rPr>
                <w:rFonts w:ascii="Times New Roman" w:eastAsia="Times New Roman" w:hAnsi="Times New Roman" w:hint="default"/>
                <w:rtl w:val="off"/>
              </w:rPr>
              <w:t>5</w:t>
            </w:r>
            <w:r>
              <w:rPr>
                <w:rFonts w:ascii="Times New Roman" w:eastAsia="Times New Roman" w:hAnsi="Times New Roman" w:hint="default"/>
              </w:rPr>
              <w:t xml:space="preserve"> часов.</w:t>
            </w:r>
          </w:p>
          <w:p>
            <w:pPr>
              <w:pStyle w:val="a5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rtl w:val="off"/>
              </w:rPr>
              <w:t>6</w:t>
            </w:r>
            <w:r>
              <w:rPr>
                <w:rFonts w:ascii="Times New Roman" w:eastAsia="Times New Roman" w:hAnsi="Times New Roman" w:hint="default"/>
              </w:rPr>
              <w:t>.</w:t>
            </w:r>
            <w:r>
              <w:rPr>
                <w:rFonts w:ascii="Times New Roman" w:eastAsia="Times New Roman" w:hAnsi="Times New Roman" w:hint="default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hint="default"/>
              </w:rPr>
              <w:t xml:space="preserve">Хобби – </w:t>
            </w:r>
            <w:r>
              <w:rPr>
                <w:rFonts w:ascii="Times New Roman" w:eastAsia="Times New Roman" w:hAnsi="Times New Roman" w:hint="default"/>
                <w:rtl w:val="off"/>
              </w:rPr>
              <w:t>4</w:t>
            </w:r>
            <w:r>
              <w:rPr>
                <w:rFonts w:ascii="Times New Roman" w:eastAsia="Times New Roman" w:hAnsi="Times New Roman" w:hint="default"/>
              </w:rPr>
              <w:t xml:space="preserve"> час</w:t>
            </w:r>
            <w:r>
              <w:rPr>
                <w:rFonts w:ascii="Times New Roman" w:eastAsia="Times New Roman" w:hAnsi="Times New Roman" w:hint="default"/>
                <w:rtl w:val="off"/>
              </w:rPr>
              <w:t>а</w:t>
            </w:r>
            <w:r>
              <w:rPr>
                <w:rFonts w:ascii="Times New Roman" w:eastAsia="Times New Roman" w:hAnsi="Times New Roman" w:hint="default"/>
              </w:rPr>
              <w:t xml:space="preserve">. </w:t>
            </w:r>
          </w:p>
          <w:p>
            <w:pPr>
              <w:pStyle w:val="a5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rtl w:val="off"/>
              </w:rPr>
              <w:t>7</w:t>
            </w:r>
            <w:r>
              <w:rPr>
                <w:rFonts w:ascii="Times New Roman" w:eastAsia="Times New Roman" w:hAnsi="Times New Roman" w:hint="default"/>
              </w:rPr>
              <w:t>.</w:t>
            </w:r>
            <w:r>
              <w:rPr>
                <w:rFonts w:ascii="Times New Roman" w:eastAsia="Times New Roman" w:hAnsi="Times New Roman" w:hint="default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hint="default"/>
              </w:rPr>
              <w:t xml:space="preserve">Моя семья – </w:t>
            </w:r>
            <w:r>
              <w:rPr>
                <w:rFonts w:ascii="Times New Roman" w:eastAsia="Times New Roman" w:hAnsi="Times New Roman" w:hint="default"/>
                <w:rtl w:val="off"/>
              </w:rPr>
              <w:t>4</w:t>
            </w:r>
            <w:r>
              <w:rPr>
                <w:rFonts w:ascii="Times New Roman" w:eastAsia="Times New Roman" w:hAnsi="Times New Roman" w:hint="default"/>
              </w:rPr>
              <w:t xml:space="preserve"> час</w:t>
            </w:r>
            <w:r>
              <w:rPr>
                <w:rFonts w:ascii="Times New Roman" w:eastAsia="Times New Roman" w:hAnsi="Times New Roman" w:hint="default"/>
                <w:rtl w:val="off"/>
              </w:rPr>
              <w:t>а</w:t>
            </w:r>
            <w:r>
              <w:rPr>
                <w:rFonts w:ascii="Times New Roman" w:eastAsia="Times New Roman" w:hAnsi="Times New Roman" w:hint="default"/>
              </w:rPr>
              <w:t>.</w:t>
            </w:r>
          </w:p>
          <w:p>
            <w:pPr>
              <w:pStyle w:val="a5"/>
              <w:rPr>
                <w:rFonts w:ascii="Times New Roman" w:eastAsia="Times New Roman" w:hAnsi="Times New Roman"/>
                <w:rtl w:val="off"/>
              </w:rPr>
            </w:pPr>
            <w:r>
              <w:rPr>
                <w:rFonts w:ascii="Times New Roman" w:eastAsia="Times New Roman" w:hAnsi="Times New Roman" w:hint="default"/>
                <w:rtl w:val="off"/>
              </w:rPr>
              <w:t>8</w:t>
            </w:r>
            <w:r>
              <w:rPr>
                <w:rFonts w:ascii="Times New Roman" w:eastAsia="Times New Roman" w:hAnsi="Times New Roman" w:hint="default"/>
              </w:rPr>
              <w:t xml:space="preserve">. Сколько это стоит – </w:t>
            </w:r>
            <w:r>
              <w:rPr>
                <w:rFonts w:ascii="Times New Roman" w:eastAsia="Times New Roman" w:hAnsi="Times New Roman" w:hint="default"/>
                <w:rtl w:val="off"/>
              </w:rPr>
              <w:t>4</w:t>
            </w:r>
            <w:r>
              <w:rPr>
                <w:rFonts w:ascii="Times New Roman" w:eastAsia="Times New Roman" w:hAnsi="Times New Roman" w:hint="default"/>
              </w:rPr>
              <w:t xml:space="preserve"> час</w:t>
            </w:r>
            <w:r>
              <w:rPr>
                <w:rFonts w:ascii="Times New Roman" w:eastAsia="Times New Roman" w:hAnsi="Times New Roman" w:hint="default"/>
                <w:rtl w:val="off"/>
              </w:rPr>
              <w:t>а</w:t>
            </w:r>
            <w:r>
              <w:rPr>
                <w:rFonts w:ascii="Times New Roman" w:eastAsia="Times New Roman" w:hAnsi="Times New Roman" w:hint="default"/>
              </w:rPr>
              <w:t>.</w:t>
            </w:r>
          </w:p>
          <w:p>
            <w:pPr>
              <w:pStyle w:val="a5"/>
              <w:rPr/>
            </w:pPr>
            <w:r>
              <w:rPr>
                <w:rFonts w:ascii="Times New Roman" w:eastAsia="Times New Roman" w:hAnsi="Times New Roman" w:hint="default"/>
                <w:rtl w:val="off"/>
              </w:rPr>
              <w:t xml:space="preserve">9. Большая перемена </w:t>
            </w:r>
            <w:r>
              <w:rPr>
                <w:rFonts w:ascii="Times New Roman" w:eastAsia="Times New Roman" w:hAnsi="Times New Roman" w:hint="default"/>
              </w:rPr>
              <w:t>–</w:t>
            </w:r>
            <w:r>
              <w:rPr>
                <w:rFonts w:ascii="Times New Roman" w:eastAsia="Times New Roman" w:hAnsi="Times New Roman" w:hint="default"/>
                <w:rtl w:val="off"/>
              </w:rPr>
              <w:t xml:space="preserve"> 3 часа.</w:t>
            </w:r>
          </w:p>
        </w:tc>
      </w:tr>
    </w:tbl>
    <w:p>
      <w:pPr>
        <w:rPr/>
      </w:pPr>
    </w:p>
    <w:sectPr>
      <w:pgSz w:w="11906" w:h="16838"/>
      <w:pgMar w:top="1985" w:right="1701" w:bottom="1701" w:left="1701" w:header="720" w:footer="720" w:gutter="0"/>
      <w:cols/>
      <w:docGrid w:linePitch="170" w:charSpace="-6144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FELayout/>
    <w:doNotUseIndentAsNumberingTabStop/>
    <w:splitPgBreakAndParaMark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auto"/>
        <w:sz w:val="24"/>
      </w:rPr>
    </w:rPrDefault>
    <w:pPrDefault>
      <w:pPr>
        <w:jc w:val="left"/>
        <w:spacing w:line="240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  <w:style w:type="table" w:styleId="afffff5">
    <w:name w:val="Table Grid"/>
    <w:basedOn w:val="a3"/>
    <w:pPr>
      <w:spacing w:after="0" w:line="240" w:lineRule="auto"/>
    </w:pPr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styleId="affe">
    <w:name w:val="Normal (Web)"/>
    <w:basedOn w:val="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Елена</cp:lastModifiedBy>
  <cp:revision>1</cp:revision>
  <dcterms:modified xsi:type="dcterms:W3CDTF">2020-01-28T16:42:42Z</dcterms:modified>
  <cp:version>0900.0000.01</cp:version>
</cp:coreProperties>
</file>