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/>
        <w:rPr>
          <w:rFonts w:ascii="Times New Roman" w:eastAsia="Times New Roman" w:hAnsi="Times New Roman" w:cs="Times New Roman"/>
          <w:color w:val="auto"/>
          <w:sz w:val="23"/>
          <w:u w:val="single" w:color="auto"/>
          <w:rtl w:val="off"/>
        </w:rPr>
      </w:pPr>
      <w:r>
        <w:rPr>
          <w:rFonts w:ascii="Times New Roman" w:eastAsia="Times New Roman" w:hAnsi="Times New Roman" w:cs="Times New Roman"/>
          <w:color w:val="auto"/>
          <w:sz w:val="23"/>
        </w:rPr>
        <w:t>Аннотация к рабочей программе</w:t>
      </w:r>
    </w:p>
    <w:p>
      <w:pPr>
        <w:jc w:val="center"/>
        <w:spacing w:after="0" w:line="240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4360"/>
        <w:gridCol w:w="4360"/>
      </w:tblGrid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Предмет, класс</w:t>
            </w:r>
          </w:p>
        </w:tc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Немецкий язык 8 класс</w:t>
            </w: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Указание  на  то,  в  соответствии  с какими                  нормативными документами     составлена     данная рабочая   программа,   какому  УМК она соответствует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Составлена в соответствии с Основной образовательной программой частного общеобразовательного учреждения "Гармония". Ориентирована на использование учебно- методического комплекса для 5 класса, в который входят: 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учебник </w:t>
            </w:r>
            <w:r>
              <w:rPr>
                <w:rStyle w:val="18"/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«Горизонты» М.М. Аверин, Ф. Джин, Л. Рорман, М. Эбранкова (М.: Просвещение, 2011)</w:t>
            </w:r>
            <w:r>
              <w:rPr>
                <w:rStyle w:val="18"/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>;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книги для учителя;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аудиодиски.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Цель и задачи учебной дисциплины</w:t>
            </w:r>
          </w:p>
        </w:tc>
        <w:tc>
          <w:tcPr>
            <w:tcW w:w="4360" w:type="dxa"/>
          </w:tcPr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Цель: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развитие         иноязычной         коммуникативной компетенции в совокупности ее составляющих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речевой,            языковой,            социокультурной, компенсаторной, учебно-познавательной.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Задачи: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Социокультурные,         языковые,           речевые общеучебные.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4360" w:type="dxa"/>
          </w:tcPr>
          <w:p>
            <w:pPr>
              <w:spacing w:after="160" w:line="259" w:lineRule="auto"/>
              <w:rPr/>
            </w:pPr>
            <w:r>
              <w:rPr>
                <w:rFonts w:ascii="Times New Roman" w:eastAsia="Times New Roman" w:hAnsi="Times New Roman" w:hint="default"/>
              </w:rPr>
              <w:t>Количество    часов    на    изучение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дисциплины</w:t>
            </w:r>
          </w:p>
          <w:p>
            <w:pPr>
              <w:rPr/>
            </w:pPr>
          </w:p>
        </w:tc>
        <w:tc>
          <w:tcPr>
            <w:tcW w:w="4360" w:type="dxa"/>
          </w:tcPr>
          <w:p>
            <w:pPr>
              <w:rPr/>
            </w:pPr>
            <w:r>
              <w:rPr>
                <w:rtl w:val="off"/>
              </w:rPr>
              <w:t>35</w:t>
            </w:r>
          </w:p>
        </w:tc>
      </w:tr>
      <w:tr>
        <w:tc>
          <w:tcPr>
            <w:tcW w:w="4360" w:type="dxa"/>
          </w:tcPr>
          <w:p>
            <w:pPr>
              <w:rPr/>
            </w:pPr>
            <w:r>
              <w:rPr>
                <w:rFonts w:ascii="Times New Roman" w:eastAsia="Times New Roman" w:hAnsi="Times New Roman" w:hint="default"/>
              </w:rPr>
              <w:t>Планируемые результаты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Представленная           программа           обеспечивает достижение    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личностных,     метапредметных     и предметных</w:t>
            </w:r>
            <w:r>
              <w:rPr>
                <w:rFonts w:ascii="Times New Roman" w:eastAsia="Times New Roman" w:hAnsi="Times New Roman" w:hint="default"/>
              </w:rPr>
              <w:t xml:space="preserve"> результатов.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</w:p>
          <w:p>
            <w:pPr>
              <w:pStyle w:val="a5"/>
              <w:rPr>
                <w:rFonts w:ascii="Times New Roman" w:eastAsia="Times New Roman" w:hAnsi="Times New Roman"/>
                <w:b/>
                <w:bCs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Личностные результаты</w:t>
            </w:r>
          </w:p>
          <w:p>
            <w:pPr>
              <w:pStyle w:val="a5"/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color w:val="000000"/>
              </w:rPr>
              <w:t>У</w:t>
            </w:r>
            <w:r>
              <w:rPr>
                <w:rStyle w:val="18"/>
                <w:rFonts w:ascii="Times New Roman" w:eastAsia="Times New Roman" w:hAnsi="Times New Roman" w:hint="default"/>
                <w:color w:val="000000"/>
                <w:rtl w:val="off"/>
              </w:rPr>
              <w:t xml:space="preserve"> </w:t>
            </w: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учащихся будут сформированы: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1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навыки освоения социальной роли обучающегося, мотивация учебной деятельности и чувство личностного смысла учения;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1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самостоятельность и личная ответственность за свои поступки, в том числе в процессе учения;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1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целостность, социально ориентированного взгляда на мир в его органичном единстве и разнообразии природы, народов, культур и религий;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1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умения овладевать начальными навыками адаптации в динамично изменяющемся и развивающемся мире;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1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ощущение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1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ценности многонационального российского общества;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1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становление гуманистических и демократических ценностных ориентаций</w:t>
            </w:r>
          </w:p>
          <w:p>
            <w:pPr>
              <w:pStyle w:val="28"/>
              <w:ind w:firstLine="710"/>
              <w:jc w:val="both"/>
              <w:shd w:val="clear" w:color="auto" w:fill="FFFFFF"/>
              <w:tabs>
                <w:tab w:val="num" w:pos="391"/>
              </w:tabs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Учащиеся получат возможность для формирования: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2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уважительного отношения к иному мнению, истории и культуре других народов;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2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эстетической потребности, ценностей и чувств;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2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этического чувства, доброжелательность и эмоционально-нравственная отзывчивость, понимание и сопереживание чувствам других людей;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2"/>
              </w:numPr>
              <w:tabs>
                <w:tab w:val="num" w:pos="375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2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  <w:rtl w:val="off"/>
              </w:rPr>
              <w:t>н</w:t>
            </w: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авыков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/>
            </w:pPr>
          </w:p>
        </w:tc>
      </w:tr>
      <w:tr>
        <w:tc>
          <w:tcPr>
            <w:tcW w:w="4360" w:type="dxa"/>
          </w:tcPr>
          <w:p>
            <w:pPr>
              <w:rPr/>
            </w:pPr>
          </w:p>
        </w:tc>
        <w:tc>
          <w:tcPr>
            <w:tcW w:w="4360" w:type="dxa"/>
          </w:tcPr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Метапредметные результаты</w:t>
            </w:r>
          </w:p>
          <w:p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</w:rPr>
              <w:t>освоения школьниками программы по немецкому языку включают:</w:t>
            </w:r>
          </w:p>
          <w:p>
            <w:pPr>
              <w:pStyle w:val="28"/>
              <w:ind w:firstLine="710"/>
              <w:jc w:val="both"/>
              <w:shd w:val="clear" w:color="auto" w:fill="FFFFFF"/>
              <w:tabs>
                <w:tab w:val="num" w:pos="391"/>
              </w:tabs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27"/>
                <w:rFonts w:ascii="Times New Roman" w:eastAsia="Times New Roman" w:hAnsi="Times New Roman" w:hint="default"/>
                <w:b/>
                <w:bCs/>
                <w:i/>
                <w:iCs/>
                <w:color w:val="000000"/>
              </w:rPr>
              <w:t>1. В познавательной сфере: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3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3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владение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3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3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3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владение способами и приёмами дальнейшего самостоятельного изучения иностранных языков.</w:t>
            </w:r>
          </w:p>
          <w:p>
            <w:pPr>
              <w:pStyle w:val="28"/>
              <w:ind w:firstLine="710"/>
              <w:jc w:val="both"/>
              <w:shd w:val="clear" w:color="auto" w:fill="FFFFFF"/>
              <w:tabs>
                <w:tab w:val="num" w:pos="391"/>
              </w:tabs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27"/>
                <w:rFonts w:ascii="Times New Roman" w:eastAsia="Times New Roman" w:hAnsi="Times New Roman" w:hint="default"/>
                <w:b/>
                <w:bCs/>
                <w:i/>
                <w:iCs/>
                <w:color w:val="000000"/>
              </w:rPr>
              <w:t>2. В коммуникативной сфере</w:t>
            </w: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 (т. е. владении вторым иностранным языком как средством общения):</w:t>
            </w:r>
          </w:p>
          <w:p>
            <w:pPr>
              <w:pStyle w:val="28"/>
              <w:ind w:firstLine="710"/>
              <w:jc w:val="both"/>
              <w:shd w:val="clear" w:color="auto" w:fill="FFFFFF"/>
              <w:tabs>
                <w:tab w:val="num" w:pos="391"/>
              </w:tabs>
              <w:spacing w:after="0" w:afterAutospacing="0" w:before="0" w:beforeAutospacing="0"/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Речевая компетенция в следующих видах речевой деятельности: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4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говорение: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будущее; сообщать краткие сведения о своём городе/селе, о своей стране и странах изучаемого языка;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4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аудирование: 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4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чтение: читать аутентичные тексты разных жанров и стилей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читать аутентичные тексты с выборочным пониманием нужной/интересующей информации;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4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письменная речь: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сообщения.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4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Языковая компетенция (владение языковыми средствами и действиями с ними): применение правил написания изученных слов; адекватное произношение и различение на слух всех звуков второго иностранного языка;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знание основных способов словообразования (аффиксация, словосложение, конверсия);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4"/>
              </w:numPr>
              <w:tabs>
                <w:tab w:val="num" w:pos="391"/>
              </w:tabs>
              <w:rPr>
                <w:rFonts w:ascii="Times New Roman" w:eastAsia="Times New Roman" w:hAnsi="Times New Roman" w:hint="default"/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Социокультурная компетенция: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понимание важности владения несколькими иностранными языками в современном поликультурном мире;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изучаемых иностранных языков.</w:t>
            </w:r>
          </w:p>
          <w:p>
            <w:pPr>
              <w:pStyle w:val="a1"/>
              <w:ind w:left="360"/>
              <w:jc w:val="both"/>
              <w:shd w:val="clear" w:color="auto" w:fill="FFFFFF"/>
              <w:numPr>
                <w:ilvl w:val="0"/>
                <w:numId w:val="4"/>
              </w:numPr>
              <w:tabs>
                <w:tab w:val="num" w:pos="391"/>
              </w:tabs>
              <w:rPr>
                <w:color w:val="00000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</w:rPr>
              <w:t>Компенсаторная компетенция: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/>
            </w:pPr>
          </w:p>
        </w:tc>
      </w:tr>
      <w:tr>
        <w:tc>
          <w:tcPr>
            <w:tcW w:w="4360" w:type="dxa"/>
          </w:tcPr>
          <w:p>
            <w:pPr>
              <w:rPr/>
            </w:pPr>
          </w:p>
        </w:tc>
        <w:tc>
          <w:tcPr>
            <w:tcW w:w="4360" w:type="dxa"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Предметные результаты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27"/>
                <w:b/>
                <w:bCs/>
                <w:i/>
                <w:iCs/>
                <w:color w:val="000000"/>
              </w:rPr>
              <w:t>Говорение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31"/>
                <w:i/>
                <w:iCs/>
                <w:color w:val="000000"/>
              </w:rPr>
              <w:t>Диалогическая речь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- вести диалоги этикетного характера, диалог-расспрос, диалог — побуждение к действию, диалог — обмен мнениями. Объём диалога 4-5 реплик  со стороны каждого учащегося.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31"/>
                <w:i/>
                <w:iCs/>
                <w:color w:val="000000"/>
              </w:rPr>
              <w:t>Монологическая речь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-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- комментировать статистические данные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- высказывать свое мнение и аргументировать высказывание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Объём монологического высказывания 10-12 фраз.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27"/>
                <w:b/>
                <w:bCs/>
                <w:i/>
                <w:iCs/>
                <w:color w:val="000000"/>
              </w:rPr>
              <w:t>Аудирование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</w:t>
            </w:r>
          </w:p>
          <w:p>
            <w:pPr>
              <w:pStyle w:val="a1"/>
              <w:ind w:leftChars="101" w:left="202" w:rightChars="0" w:right="0" w:hanging="0" w:firstLineChars="118" w:firstLine="284"/>
              <w:jc w:val="both"/>
              <w:shd w:val="clear" w:color="auto" w:fill="FFFFFF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rStyle w:val="18"/>
                <w:color w:val="000000"/>
              </w:rPr>
              <w:t>Детализированное( с полным пониманием содержания)</w:t>
            </w:r>
          </w:p>
          <w:p>
            <w:pPr>
              <w:pStyle w:val="a1"/>
              <w:ind w:leftChars="101" w:left="202" w:rightChars="0" w:right="0" w:hanging="0" w:firstLineChars="118" w:firstLine="284"/>
              <w:jc w:val="both"/>
              <w:shd w:val="clear" w:color="auto" w:fill="FFFFFF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rStyle w:val="18"/>
                <w:color w:val="000000"/>
              </w:rPr>
              <w:t>Глобальное (с пониманием основного содержания).</w:t>
            </w:r>
          </w:p>
          <w:p>
            <w:pPr>
              <w:pStyle w:val="a1"/>
              <w:ind w:leftChars="101" w:left="202" w:rightChars="0" w:right="0" w:hanging="0" w:firstLineChars="118" w:firstLine="284"/>
              <w:jc w:val="both"/>
              <w:shd w:val="clear" w:color="auto" w:fill="FFFFFF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rStyle w:val="18"/>
                <w:color w:val="000000"/>
              </w:rPr>
              <w:t>Селективное (с выборочным пониманием).</w:t>
            </w:r>
          </w:p>
          <w:p>
            <w:pPr>
              <w:pStyle w:val="30"/>
              <w:ind w:leftChars="101" w:left="202" w:rightChars="0" w:right="0" w:hanging="0" w:firstLineChars="118"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27"/>
                <w:b/>
                <w:bCs/>
                <w:i/>
                <w:iCs/>
                <w:color w:val="000000"/>
              </w:rPr>
              <w:t>Чтение</w:t>
            </w:r>
          </w:p>
          <w:p>
            <w:pPr>
              <w:pStyle w:val="a1"/>
              <w:ind w:leftChars="101" w:left="202" w:rightChars="0" w:right="0" w:hanging="0" w:firstLineChars="118" w:firstLine="284"/>
              <w:jc w:val="both"/>
              <w:shd w:val="clear" w:color="auto" w:fill="FFFFFF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rStyle w:val="18"/>
                <w:color w:val="000000"/>
              </w:rPr>
      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      </w:r>
          </w:p>
          <w:p>
            <w:pPr>
              <w:pStyle w:val="a1"/>
              <w:ind w:leftChars="101" w:left="202" w:rightChars="0" w:right="0" w:hanging="0" w:firstLineChars="118" w:firstLine="284"/>
              <w:jc w:val="both"/>
              <w:shd w:val="clear" w:color="auto" w:fill="FFFFFF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rStyle w:val="18"/>
                <w:color w:val="000000"/>
              </w:rPr>
              <w:t>Независимо от вида чтения возможно использование двуязычного словаря.</w:t>
            </w:r>
          </w:p>
          <w:p>
            <w:pPr>
              <w:pStyle w:val="30"/>
              <w:ind w:leftChars="101" w:left="202" w:rightChars="0" w:right="0" w:hanging="0" w:firstLineChars="118"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27"/>
                <w:b/>
                <w:bCs/>
                <w:i/>
                <w:iCs/>
                <w:color w:val="000000"/>
              </w:rPr>
              <w:t>Письменная речь</w:t>
            </w:r>
          </w:p>
          <w:p>
            <w:pPr>
              <w:pStyle w:val="a1"/>
              <w:ind w:leftChars="101" w:left="202" w:rightChars="0" w:right="0" w:hanging="0" w:firstLineChars="118" w:firstLine="284"/>
              <w:jc w:val="both"/>
              <w:shd w:val="clear" w:color="auto" w:fill="FFFFFF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Style w:val="18"/>
                <w:color w:val="000000"/>
              </w:rPr>
              <w:t>Умение орфографически и грамматически правильно оформлять высказывание</w:t>
            </w:r>
          </w:p>
          <w:p>
            <w:pPr>
              <w:pStyle w:val="a1"/>
              <w:ind w:leftChars="101" w:left="202" w:rightChars="0" w:right="0" w:hanging="0" w:firstLineChars="118" w:firstLine="284"/>
              <w:jc w:val="both"/>
              <w:shd w:val="clear" w:color="auto" w:fill="FFFFFF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Style w:val="18"/>
                <w:color w:val="000000"/>
              </w:rPr>
              <w:t>Умение выразить свою мысль на немецком языке, отношение к чему-либо, аргументировать мнение</w:t>
            </w:r>
          </w:p>
          <w:p>
            <w:pPr>
              <w:pStyle w:val="a1"/>
              <w:ind w:leftChars="101" w:left="202" w:rightChars="0" w:right="0" w:hanging="0" w:firstLineChars="118" w:firstLine="284"/>
              <w:jc w:val="both"/>
              <w:shd w:val="clear" w:color="auto" w:fill="FFFFFF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rStyle w:val="18"/>
                <w:color w:val="000000"/>
              </w:rPr>
              <w:t>Умение формулировать краткое письменное высказывание                    </w:t>
            </w:r>
          </w:p>
          <w:p>
            <w:pPr>
              <w:pStyle w:val="30"/>
              <w:ind w:firstLine="284"/>
              <w:jc w:val="both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Учащиеся знакомятся с отдельными социокультурными элементами речевого поведенческого этикета в иноязычной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знакомство:</w:t>
            </w:r>
          </w:p>
          <w:p>
            <w:pPr>
              <w:pStyle w:val="a1"/>
              <w:ind w:leftChars="164" w:left="568" w:rightChars="0" w:right="0" w:hanging="239" w:firstLineChars="0" w:firstLine="0"/>
              <w:jc w:val="both"/>
              <w:shd w:val="clear" w:color="auto" w:fill="FFFFFF"/>
              <w:numPr>
                <w:ilvl w:val="0"/>
                <w:numId w:val="8"/>
              </w:numPr>
              <w:tabs>
                <w:tab w:val="left" w:pos="4954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с фамилиями и именами выдающихся людей в странах изучаемого языка;</w:t>
            </w:r>
          </w:p>
          <w:p>
            <w:pPr>
              <w:pStyle w:val="a1"/>
              <w:ind w:leftChars="164" w:left="568" w:rightChars="0" w:right="0" w:hanging="239" w:firstLineChars="0" w:firstLine="0"/>
              <w:jc w:val="both"/>
              <w:shd w:val="clear" w:color="auto" w:fill="FFFFFF"/>
              <w:numPr>
                <w:ilvl w:val="0"/>
                <w:numId w:val="8"/>
              </w:numPr>
              <w:tabs>
                <w:tab w:val="left" w:pos="4954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с оригинальными или адаптированными материалами детской поэзии и прозы;</w:t>
            </w:r>
          </w:p>
          <w:p>
            <w:pPr>
              <w:pStyle w:val="a1"/>
              <w:ind w:leftChars="164" w:left="568" w:rightChars="0" w:right="0" w:hanging="239" w:firstLineChars="0" w:firstLine="0"/>
              <w:jc w:val="both"/>
              <w:shd w:val="clear" w:color="auto" w:fill="FFFFFF"/>
              <w:numPr>
                <w:ilvl w:val="0"/>
                <w:numId w:val="8"/>
              </w:numPr>
              <w:tabs>
                <w:tab w:val="left" w:pos="4954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с иноязычными сказками и легендами, рассказами;</w:t>
            </w:r>
          </w:p>
          <w:p>
            <w:pPr>
              <w:pStyle w:val="a1"/>
              <w:ind w:leftChars="164" w:left="568" w:rightChars="0" w:right="0" w:hanging="239" w:firstLineChars="0" w:firstLine="0"/>
              <w:jc w:val="both"/>
              <w:shd w:val="clear" w:color="auto" w:fill="FFFFFF"/>
              <w:numPr>
                <w:ilvl w:val="0"/>
                <w:numId w:val="8"/>
              </w:numPr>
              <w:tabs>
                <w:tab w:val="left" w:pos="4954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с государственной символикой (флагом его цветовой символикой, гимном, столицами страны/стран изучаемого языка);</w:t>
            </w:r>
          </w:p>
          <w:p>
            <w:pPr>
              <w:pStyle w:val="a1"/>
              <w:ind w:leftChars="164" w:left="568" w:rightChars="0" w:right="0" w:hanging="239" w:firstLineChars="0" w:firstLine="0"/>
              <w:jc w:val="both"/>
              <w:shd w:val="clear" w:color="auto" w:fill="FFFFFF"/>
              <w:numPr>
                <w:ilvl w:val="0"/>
                <w:numId w:val="8"/>
              </w:numPr>
              <w:tabs>
                <w:tab w:val="left" w:pos="4954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с традициями проведения праздников Рождества, Нового года, Пасхи и т.д. в странах изучаемого языка;</w:t>
            </w:r>
          </w:p>
          <w:p>
            <w:pPr>
              <w:pStyle w:val="a1"/>
              <w:ind w:leftChars="164" w:left="568" w:rightChars="0" w:right="0" w:hanging="239" w:firstLineChars="0" w:firstLine="0"/>
              <w:jc w:val="both"/>
              <w:shd w:val="clear" w:color="auto" w:fill="FFFFFF"/>
              <w:numPr>
                <w:ilvl w:val="0"/>
                <w:numId w:val="8"/>
              </w:numPr>
              <w:tabs>
                <w:tab w:val="left" w:pos="4954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со словами немецкого языка, вошедшими во многие языки мира (в том числе и в русский), и русскими словами, вошедшими в лексикон немецкого языка.</w:t>
            </w:r>
          </w:p>
          <w:p>
            <w:pPr>
              <w:pStyle w:val="32"/>
              <w:ind w:leftChars="164" w:left="568" w:rightChars="0" w:right="0" w:hanging="239" w:firstLineChars="0" w:firstLine="0"/>
              <w:jc w:val="both"/>
              <w:shd w:val="clear" w:color="auto" w:fill="FFFFFF"/>
              <w:tabs>
                <w:tab w:val="left" w:pos="4954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Предусматривается овладение умениями:</w:t>
            </w:r>
          </w:p>
          <w:p>
            <w:pPr>
              <w:pStyle w:val="a1"/>
              <w:ind w:leftChars="164" w:left="568" w:rightChars="0" w:right="0" w:hanging="239" w:firstLineChars="0" w:firstLine="0"/>
              <w:jc w:val="both"/>
              <w:shd w:val="clear" w:color="auto" w:fill="FFFFFF"/>
              <w:numPr>
                <w:ilvl w:val="0"/>
                <w:numId w:val="9"/>
              </w:numPr>
              <w:tabs>
                <w:tab w:val="left" w:pos="4954"/>
              </w:tabs>
              <w:rPr>
                <w:rStyle w:val="18"/>
                <w:color w:val="000000"/>
                <w:rtl w:val="off"/>
              </w:rPr>
            </w:pPr>
            <w:r>
              <w:rPr>
                <w:rStyle w:val="18"/>
                <w:color w:val="000000"/>
              </w:rPr>
              <w:t>писать свое имя и фамилию, а также имена и фамилии своих родственников и друзей на английском языке; правильно оформлять адрес на немецком языке; описывать наиболее известные культурные достопримечательности Германии, городов/сел/деревень, в которых живут школьники.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27"/>
                <w:b/>
                <w:bCs/>
                <w:i/>
                <w:iCs/>
                <w:color w:val="000000"/>
              </w:rPr>
              <w:t>Графика и орфография</w:t>
            </w:r>
          </w:p>
          <w:p>
            <w:pPr>
              <w:pStyle w:val="a1"/>
              <w:ind w:left="284" w:firstLine="284"/>
              <w:jc w:val="both"/>
              <w:shd w:val="clear" w:color="auto" w:fill="FFFFFF"/>
              <w:numPr>
                <w:ilvl w:val="0"/>
                <w:numId w:val="10"/>
              </w:numPr>
              <w:tabs>
                <w:tab w:val="left" w:pos="4670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      </w:r>
          </w:p>
          <w:p>
            <w:pPr>
              <w:pStyle w:val="32"/>
              <w:ind w:left="284"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27"/>
                <w:b/>
                <w:bCs/>
                <w:i/>
                <w:iCs/>
                <w:color w:val="000000"/>
              </w:rPr>
              <w:t>Фонетическая сторона речи</w:t>
            </w:r>
          </w:p>
          <w:p>
            <w:pPr>
              <w:pStyle w:val="a1"/>
              <w:ind w:left="284" w:firstLine="284"/>
              <w:jc w:val="both"/>
              <w:shd w:val="clear" w:color="auto" w:fill="FFFFFF"/>
              <w:numPr>
                <w:ilvl w:val="0"/>
                <w:numId w:val="11"/>
              </w:numPr>
              <w:tabs>
                <w:tab w:val="left" w:pos="4670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      </w:r>
          </w:p>
          <w:p>
            <w:pPr>
              <w:pStyle w:val="a1"/>
              <w:ind w:left="284" w:firstLine="284"/>
              <w:jc w:val="both"/>
              <w:shd w:val="clear" w:color="auto" w:fill="FFFFFF"/>
              <w:numPr>
                <w:ilvl w:val="0"/>
                <w:numId w:val="11"/>
              </w:numPr>
              <w:tabs>
                <w:tab w:val="left" w:pos="4670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Дальнейшее совершенствование слухо-произносительных навыков, в том числе применительно к новому языковому материалу.</w:t>
            </w:r>
          </w:p>
          <w:p>
            <w:pPr>
              <w:pStyle w:val="32"/>
              <w:ind w:left="284"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27"/>
                <w:b/>
                <w:bCs/>
                <w:i/>
                <w:iCs/>
                <w:color w:val="000000"/>
              </w:rPr>
              <w:t>Лексическая сторона речи</w:t>
            </w:r>
          </w:p>
          <w:p>
            <w:pPr>
              <w:pStyle w:val="a1"/>
              <w:ind w:left="284" w:firstLine="284"/>
              <w:jc w:val="both"/>
              <w:shd w:val="clear" w:color="auto" w:fill="FFFFFF"/>
              <w:numPr>
                <w:ilvl w:val="0"/>
                <w:numId w:val="12"/>
              </w:numPr>
              <w:tabs>
                <w:tab w:val="left" w:pos="4670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400 новых лексических единиц,  включающих устойчивые словосочетания, оценочную лексику, реплики - клише речевого этикета, отражающие культуру стран изучаемого языка.</w:t>
            </w:r>
          </w:p>
          <w:p>
            <w:pPr>
              <w:pStyle w:val="a1"/>
              <w:ind w:left="284" w:firstLine="284"/>
              <w:jc w:val="both"/>
              <w:shd w:val="clear" w:color="auto" w:fill="FFFFFF"/>
              <w:numPr>
                <w:ilvl w:val="0"/>
                <w:numId w:val="12"/>
              </w:numPr>
              <w:tabs>
                <w:tab w:val="left" w:pos="4670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Развитие навыков их распознавания и употребления в речи.</w:t>
            </w:r>
          </w:p>
          <w:p>
            <w:pPr>
              <w:pStyle w:val="a1"/>
              <w:ind w:left="284" w:firstLine="284"/>
              <w:jc w:val="both"/>
              <w:shd w:val="clear" w:color="auto" w:fill="FFFFFF"/>
              <w:numPr>
                <w:ilvl w:val="0"/>
                <w:numId w:val="12"/>
              </w:numPr>
              <w:tabs>
                <w:tab w:val="left" w:pos="4670"/>
              </w:tabs>
              <w:rPr>
                <w:color w:val="000000"/>
              </w:rPr>
            </w:pPr>
            <w:r>
              <w:rPr>
                <w:rStyle w:val="18"/>
                <w:color w:val="000000"/>
              </w:rPr>
              <w:t>Знание основных  способов словообразования: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6"/>
                <w:b/>
                <w:bCs/>
                <w:color w:val="000000"/>
              </w:rPr>
              <w:t>- аффиксации:</w:t>
            </w:r>
          </w:p>
          <w:p>
            <w:pPr>
              <w:pStyle w:val="33"/>
              <w:ind w:firstLine="284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lang w:val="de-DE"/>
                <w:color w:val="000000"/>
              </w:rPr>
            </w:pPr>
            <w:r>
              <w:rPr>
                <w:rStyle w:val="18"/>
                <w:lang w:val="de-DE"/>
                <w:color w:val="000000"/>
              </w:rPr>
              <w:t xml:space="preserve">1) </w:t>
            </w:r>
            <w:r>
              <w:rPr>
                <w:rStyle w:val="18"/>
                <w:color w:val="000000"/>
              </w:rPr>
              <w:t>существительных</w:t>
            </w:r>
            <w:r>
              <w:rPr>
                <w:rStyle w:val="18"/>
                <w:lang w:val="de-DE"/>
                <w:color w:val="000000"/>
              </w:rPr>
              <w:t xml:space="preserve"> </w:t>
            </w:r>
            <w:r>
              <w:rPr>
                <w:rStyle w:val="18"/>
                <w:color w:val="000000"/>
              </w:rPr>
              <w:t>с</w:t>
            </w:r>
            <w:r>
              <w:rPr>
                <w:rStyle w:val="18"/>
                <w:lang w:val="de-DE"/>
                <w:color w:val="000000"/>
              </w:rPr>
              <w:t xml:space="preserve"> </w:t>
            </w:r>
            <w:r>
              <w:rPr>
                <w:rStyle w:val="18"/>
                <w:color w:val="000000"/>
              </w:rPr>
              <w:t>суффиксами</w:t>
            </w:r>
            <w:r>
              <w:rPr>
                <w:rStyle w:val="18"/>
                <w:lang w:val="de-DE"/>
                <w:color w:val="000000"/>
              </w:rPr>
              <w:t xml:space="preserve"> –ung (die Ordnung), -heit (die Freiheit), -keit (die Sauberkeit), -schaft (die Freundschaft),</w:t>
            </w:r>
          </w:p>
          <w:p>
            <w:pPr>
              <w:pStyle w:val="33"/>
              <w:ind w:firstLine="284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lang w:val="de-DE"/>
                <w:color w:val="000000"/>
              </w:rPr>
            </w:pPr>
            <w:r>
              <w:rPr>
                <w:rStyle w:val="18"/>
                <w:lang w:val="de-DE"/>
                <w:color w:val="000000"/>
              </w:rPr>
              <w:t>-or (der Professor), -um (das Datum), -ik (die Musik)</w:t>
            </w:r>
            <w:r>
              <w:rPr>
                <w:lang w:val="de-DE"/>
                <w:color w:val="000000"/>
              </w:rPr>
              <w:br/>
            </w:r>
            <w:r>
              <w:rPr>
                <w:rStyle w:val="18"/>
                <w:lang w:val="de-DE"/>
                <w:color w:val="000000"/>
              </w:rPr>
              <w:t xml:space="preserve">2) </w:t>
            </w:r>
            <w:r>
              <w:rPr>
                <w:rStyle w:val="18"/>
                <w:color w:val="000000"/>
              </w:rPr>
              <w:t>прилагательных</w:t>
            </w:r>
            <w:r>
              <w:rPr>
                <w:rStyle w:val="18"/>
                <w:lang w:val="de-DE"/>
                <w:color w:val="000000"/>
              </w:rPr>
              <w:t xml:space="preserve"> </w:t>
            </w:r>
            <w:r>
              <w:rPr>
                <w:rStyle w:val="18"/>
                <w:color w:val="000000"/>
              </w:rPr>
              <w:t>с</w:t>
            </w:r>
            <w:r>
              <w:rPr>
                <w:rStyle w:val="18"/>
                <w:lang w:val="de-DE"/>
                <w:color w:val="000000"/>
              </w:rPr>
              <w:t xml:space="preserve"> </w:t>
            </w:r>
            <w:r>
              <w:rPr>
                <w:rStyle w:val="18"/>
                <w:color w:val="000000"/>
              </w:rPr>
              <w:t>суффиксами</w:t>
            </w:r>
            <w:r>
              <w:rPr>
                <w:rStyle w:val="18"/>
                <w:lang w:val="de-DE"/>
                <w:color w:val="000000"/>
              </w:rPr>
              <w:t xml:space="preserve"> –ig (richtig), -lich (fröhlich), -isch (typisch), -los (fehlerlos);-sam (langsam); -bar (wunderbar);;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3) существительных и прилагательных с префиксом un- (dasUnglück, unglücklich)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lang w:val="de-DE"/>
                <w:color w:val="000000"/>
              </w:rPr>
            </w:pPr>
            <w:r>
              <w:rPr>
                <w:rStyle w:val="18"/>
                <w:lang w:val="de-DE"/>
                <w:color w:val="000000"/>
              </w:rPr>
              <w:t xml:space="preserve">4) </w:t>
            </w:r>
            <w:r>
              <w:rPr>
                <w:rStyle w:val="18"/>
                <w:color w:val="000000"/>
              </w:rPr>
              <w:t>существительных</w:t>
            </w:r>
            <w:r>
              <w:rPr>
                <w:rStyle w:val="18"/>
                <w:lang w:val="de-DE"/>
                <w:color w:val="000000"/>
              </w:rPr>
              <w:t xml:space="preserve"> </w:t>
            </w:r>
            <w:r>
              <w:rPr>
                <w:rStyle w:val="18"/>
                <w:color w:val="000000"/>
              </w:rPr>
              <w:t>и</w:t>
            </w:r>
            <w:r>
              <w:rPr>
                <w:rStyle w:val="18"/>
                <w:lang w:val="de-DE"/>
                <w:color w:val="000000"/>
              </w:rPr>
              <w:t xml:space="preserve"> </w:t>
            </w:r>
            <w:r>
              <w:rPr>
                <w:rStyle w:val="18"/>
                <w:color w:val="000000"/>
              </w:rPr>
              <w:t>глаголов</w:t>
            </w:r>
            <w:r>
              <w:rPr>
                <w:rStyle w:val="18"/>
                <w:lang w:val="de-DE"/>
                <w:color w:val="000000"/>
              </w:rPr>
              <w:t xml:space="preserve"> </w:t>
            </w:r>
            <w:r>
              <w:rPr>
                <w:rStyle w:val="18"/>
                <w:color w:val="000000"/>
              </w:rPr>
              <w:t>с</w:t>
            </w:r>
            <w:r>
              <w:rPr>
                <w:rStyle w:val="18"/>
                <w:lang w:val="de-DE"/>
                <w:color w:val="000000"/>
              </w:rPr>
              <w:t xml:space="preserve"> </w:t>
            </w:r>
            <w:r>
              <w:rPr>
                <w:rStyle w:val="18"/>
                <w:color w:val="000000"/>
              </w:rPr>
              <w:t>префиксами</w:t>
            </w:r>
            <w:r>
              <w:rPr>
                <w:rStyle w:val="18"/>
                <w:lang w:val="de-DE"/>
                <w:color w:val="000000"/>
              </w:rPr>
              <w:t>: vor- (der Vorort, vorbereiten); mit- (die Mitverantwortung, mitspielen);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5) глаголов с отделяемыми и неотделяемыми приставками и другими словами в функции приставок типа: fernsehen, erzählen, wegwerfen.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6"/>
                <w:b/>
                <w:bCs/>
                <w:color w:val="000000"/>
              </w:rPr>
              <w:t>-словосложения: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1) существительное + существительное ( das Klassenzimmer)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2) прилагательное + прилагательное (hellblau, dunkelrot)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3) прилагательное + существительное (die Fremdsprache)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4) глагол + существительное (der Springbrunnen)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6"/>
                <w:b/>
                <w:bCs/>
                <w:color w:val="000000"/>
              </w:rPr>
              <w:t>-конверсии (переход одной части речи в другую):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1) существительные от прилагательных (das Grün, der Kranke)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2) существительные от глаголов (das Schreiben, das Rechnen)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Распознавание и использование интернациональных слов (der Computer, der Globus)</w:t>
            </w:r>
          </w:p>
          <w:p>
            <w:pPr>
              <w:pStyle w:val="32"/>
              <w:ind w:left="284"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27"/>
                <w:b/>
                <w:bCs/>
                <w:i/>
                <w:iCs/>
                <w:color w:val="000000"/>
              </w:rPr>
              <w:t>Грамматическая сторона речи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Активный грамматический минимум составляют следующие грамматические явления: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34"/>
                <w:i/>
                <w:iCs/>
                <w:color w:val="000000"/>
                <w:u w:val="single" w:color="auto"/>
              </w:rPr>
              <w:t>Словообразование</w:t>
            </w:r>
            <w:r>
              <w:rPr>
                <w:rStyle w:val="18"/>
                <w:color w:val="000000"/>
              </w:rPr>
              <w:t> (составные и сложные слова, субстантивированные глаголы)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34"/>
                <w:i/>
                <w:iCs/>
                <w:color w:val="000000"/>
                <w:u w:val="single" w:color="auto"/>
              </w:rPr>
              <w:t>Существительные </w:t>
            </w:r>
            <w:r>
              <w:rPr>
                <w:rStyle w:val="18"/>
                <w:color w:val="000000"/>
              </w:rPr>
              <w:t>(в дательном и винительном падежах)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34"/>
                <w:i/>
                <w:iCs/>
                <w:color w:val="000000"/>
                <w:u w:val="single" w:color="auto"/>
              </w:rPr>
              <w:t>Предлоги</w:t>
            </w:r>
            <w:r>
              <w:rPr>
                <w:rStyle w:val="18"/>
                <w:color w:val="000000"/>
              </w:rPr>
              <w:t> (предлоги с дательным и винительным падежами, предлоги места и направления)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lang w:val="de-DE"/>
                <w:color w:val="000000"/>
              </w:rPr>
            </w:pPr>
            <w:r>
              <w:rPr>
                <w:rStyle w:val="34"/>
                <w:i/>
                <w:iCs/>
                <w:color w:val="000000"/>
                <w:u w:val="single" w:color="auto"/>
              </w:rPr>
              <w:t>Глагол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lang w:val="de-DE"/>
                <w:color w:val="000000"/>
              </w:rPr>
            </w:pPr>
            <w:r>
              <w:rPr>
                <w:rStyle w:val="18"/>
                <w:color w:val="000000"/>
              </w:rPr>
              <w:t>Модальные</w:t>
            </w:r>
            <w:r>
              <w:rPr>
                <w:rStyle w:val="18"/>
                <w:lang w:val="de-DE"/>
                <w:color w:val="000000"/>
              </w:rPr>
              <w:t xml:space="preserve"> </w:t>
            </w:r>
            <w:r>
              <w:rPr>
                <w:rStyle w:val="18"/>
                <w:color w:val="000000"/>
              </w:rPr>
              <w:t>глаголы</w:t>
            </w:r>
            <w:r>
              <w:rPr>
                <w:rStyle w:val="18"/>
                <w:lang w:val="de-DE"/>
                <w:color w:val="000000"/>
              </w:rPr>
              <w:t xml:space="preserve"> </w:t>
            </w:r>
            <w:r>
              <w:rPr>
                <w:rStyle w:val="18"/>
                <w:color w:val="000000"/>
              </w:rPr>
              <w:t>в</w:t>
            </w:r>
            <w:r>
              <w:rPr>
                <w:rStyle w:val="18"/>
                <w:lang w:val="de-DE"/>
                <w:color w:val="000000"/>
              </w:rPr>
              <w:t xml:space="preserve"> Präteritum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lang w:val="de-DE"/>
                <w:color w:val="000000"/>
              </w:rPr>
            </w:pPr>
            <w:r>
              <w:rPr>
                <w:rStyle w:val="18"/>
                <w:color w:val="000000"/>
              </w:rPr>
              <w:t>Глаголы</w:t>
            </w:r>
            <w:r>
              <w:rPr>
                <w:rStyle w:val="18"/>
                <w:lang w:val="de-DE"/>
                <w:color w:val="000000"/>
              </w:rPr>
              <w:t> </w:t>
            </w:r>
            <w:r>
              <w:rPr>
                <w:rStyle w:val="31"/>
                <w:lang w:val="de-DE"/>
                <w:i/>
                <w:iCs/>
                <w:color w:val="000000"/>
              </w:rPr>
              <w:t>legen / liegen, stellen / stehen, hängen /hängen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Глагол </w:t>
            </w:r>
            <w:r>
              <w:rPr>
                <w:rStyle w:val="31"/>
                <w:i/>
                <w:iCs/>
                <w:color w:val="000000"/>
              </w:rPr>
              <w:t>wissen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глаголы с двойным дополнением в дательном и винительном падеже.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lang w:val="de-DE"/>
                <w:color w:val="000000"/>
              </w:rPr>
            </w:pPr>
            <w:r>
              <w:rPr>
                <w:rStyle w:val="34"/>
                <w:i/>
                <w:iCs/>
                <w:color w:val="000000"/>
                <w:u w:val="single" w:color="auto"/>
              </w:rPr>
              <w:t>Частицы</w:t>
            </w:r>
            <w:r>
              <w:rPr>
                <w:rStyle w:val="35"/>
                <w:lang w:val="de-DE"/>
                <w:color w:val="000000"/>
                <w:u w:val="single" w:color="auto"/>
              </w:rPr>
              <w:t> (</w:t>
            </w:r>
            <w:r>
              <w:rPr>
                <w:rStyle w:val="18"/>
                <w:color w:val="000000"/>
              </w:rPr>
              <w:t>отрицательные</w:t>
            </w:r>
            <w:r>
              <w:rPr>
                <w:rStyle w:val="31"/>
                <w:lang w:val="de-DE"/>
                <w:i/>
                <w:iCs/>
                <w:color w:val="000000"/>
              </w:rPr>
              <w:t>keiner, niemand, nichts, nie)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34"/>
                <w:i/>
                <w:iCs/>
                <w:color w:val="000000"/>
                <w:u w:val="single" w:color="auto"/>
              </w:rPr>
              <w:t>Прилагательные</w:t>
            </w:r>
            <w:r>
              <w:rPr>
                <w:rStyle w:val="18"/>
                <w:color w:val="000000"/>
              </w:rPr>
              <w:t> (склонение в единственном числе)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34"/>
                <w:i/>
                <w:iCs/>
                <w:color w:val="000000"/>
                <w:u w:val="single" w:color="auto"/>
              </w:rPr>
              <w:t>Синтаксис </w:t>
            </w:r>
            <w:r>
              <w:rPr>
                <w:rStyle w:val="18"/>
                <w:color w:val="000000"/>
              </w:rPr>
              <w:t>(</w:t>
            </w:r>
            <w:r>
              <w:rPr>
                <w:rStyle w:val="31"/>
                <w:i/>
                <w:iCs/>
                <w:color w:val="000000"/>
              </w:rPr>
              <w:t>wenn-Sätze,  trotzdem-Sätze</w:t>
            </w:r>
            <w:r>
              <w:rPr>
                <w:rStyle w:val="18"/>
                <w:color w:val="000000"/>
              </w:rPr>
              <w:t>, косвенная речь)</w:t>
            </w:r>
          </w:p>
          <w:p>
            <w:pPr>
              <w:pStyle w:val="30"/>
              <w:ind w:firstLine="284"/>
              <w:jc w:val="both"/>
              <w:shd w:val="clear" w:color="auto" w:fill="FFFFFF"/>
              <w:tabs>
                <w:tab w:val="left" w:pos="4670"/>
              </w:tabs>
              <w:spacing w:after="0" w:afterAutospacing="0" w:before="0" w:beforeAutospacing="0"/>
              <w:rPr>
                <w:color w:val="000000"/>
              </w:rPr>
            </w:pPr>
            <w:r>
              <w:rPr>
                <w:rStyle w:val="18"/>
                <w:color w:val="000000"/>
              </w:rPr>
              <w:t>    Количественные числительные свыше 100 и порядковые числительные свыше 30.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b w:val="0"/>
                <w:bCs w:val="0"/>
              </w:rPr>
            </w:pPr>
          </w:p>
        </w:tc>
      </w:tr>
      <w:tr>
        <w:tc>
          <w:tcPr>
            <w:tcW w:w="4360" w:type="dxa"/>
          </w:tcPr>
          <w:p>
            <w:pPr>
              <w:rPr/>
            </w:pPr>
            <w:r>
              <w:rPr>
                <w:rFonts w:ascii="Times New Roman" w:eastAsia="Times New Roman" w:hAnsi="Times New Roman" w:hint="default"/>
              </w:rPr>
              <w:t>Перечисление   основных   разделов дисциплины           с           указанием количества часов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1.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Фитнес и спорт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ов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2.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Школьный обмен</w:t>
            </w:r>
            <w:r>
              <w:rPr>
                <w:rFonts w:ascii="Times New Roman" w:eastAsia="Times New Roman" w:hAnsi="Times New Roman" w:hint="default"/>
              </w:rPr>
              <w:t xml:space="preserve">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5</w:t>
            </w:r>
            <w:r>
              <w:rPr>
                <w:rFonts w:ascii="Times New Roman" w:eastAsia="Times New Roman" w:hAnsi="Times New Roman" w:hint="default"/>
              </w:rPr>
              <w:t xml:space="preserve"> часов.</w:t>
            </w:r>
          </w:p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3. </w:t>
            </w:r>
            <w:r>
              <w:rPr>
                <w:rFonts w:ascii="Times New Roman" w:eastAsia="Times New Roman" w:hAnsi="Times New Roman" w:hint="default"/>
                <w:rtl w:val="off"/>
              </w:rPr>
              <w:t>Наши праздники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5 часов.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4. Берлин</w:t>
            </w:r>
            <w:r>
              <w:rPr>
                <w:rFonts w:ascii="Times New Roman" w:eastAsia="Times New Roman" w:hAnsi="Times New Roman" w:hint="default"/>
              </w:rPr>
              <w:t xml:space="preserve">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5 часов.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>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Мы и окружающая мреда</w:t>
            </w:r>
            <w:r>
              <w:rPr>
                <w:rFonts w:ascii="Times New Roman" w:eastAsia="Times New Roman" w:hAnsi="Times New Roman" w:hint="default"/>
              </w:rPr>
              <w:t xml:space="preserve">.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6</w:t>
            </w:r>
            <w:r>
              <w:rPr>
                <w:rFonts w:ascii="Times New Roman" w:eastAsia="Times New Roman" w:hAnsi="Times New Roman" w:hint="default"/>
              </w:rPr>
              <w:t>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Путешествие по Рейну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ов</w:t>
            </w:r>
            <w:r>
              <w:rPr>
                <w:rFonts w:ascii="Times New Roman" w:eastAsia="Times New Roman" w:hAnsi="Times New Roman" w:hint="default"/>
              </w:rPr>
              <w:t xml:space="preserve">. </w:t>
            </w:r>
          </w:p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  <w:rtl w:val="off"/>
              </w:rPr>
              <w:t>7</w:t>
            </w:r>
            <w:r>
              <w:rPr>
                <w:rFonts w:ascii="Times New Roman" w:eastAsia="Times New Roman" w:hAnsi="Times New Roman" w:hint="default"/>
              </w:rPr>
              <w:t>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Прощальная вечеринка</w:t>
            </w:r>
            <w:r>
              <w:rPr>
                <w:rFonts w:ascii="Times New Roman" w:eastAsia="Times New Roman" w:hAnsi="Times New Roman" w:hint="default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ов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</w:tc>
      </w:tr>
    </w:tbl>
    <w:p>
      <w:pPr>
        <w:rPr/>
      </w:pPr>
    </w:p>
    <w:p>
      <w:pPr>
        <w:rPr/>
      </w:pP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Symbol">
    <w:panose1 w:val="05050102010706020507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E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d8e2221"/>
    <w:multiLevelType w:val="multilevel"/>
    <w:tmpl w:val="efd6a6a4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"/>
      <w:lvlJc w:val="left"/>
      <w:pPr>
        <w:ind w:left="1440" w:hanging="360"/>
        <w:tabs>
          <w:tab w:val="num" w:pos="1440"/>
        </w:tabs>
      </w:pPr>
      <w:rPr>
        <w:rFonts w:ascii="Symbol" w:hAnsi="Symbol" w:hint="default"/>
        <w:sz w:val="20"/>
      </w:rPr>
    </w:lvl>
    <w:lvl w:ilvl="2" w:tentative="on">
      <w:start w:val="1"/>
      <w:numFmt w:val="bullet"/>
      <w:lvlText w:val=""/>
      <w:lvlJc w:val="left"/>
      <w:pPr>
        <w:ind w:left="2160" w:hanging="360"/>
        <w:tabs>
          <w:tab w:val="num" w:pos="2160"/>
        </w:tabs>
      </w:pPr>
      <w:rPr>
        <w:rFonts w:ascii="Symbol" w:hAnsi="Symbol" w:hint="default"/>
        <w:sz w:val="20"/>
      </w:rPr>
    </w:lvl>
    <w:lvl w:ilvl="3" w:tentative="on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  <w:sz w:val="20"/>
      </w:rPr>
    </w:lvl>
    <w:lvl w:ilvl="4" w:tentative="on">
      <w:start w:val="1"/>
      <w:numFmt w:val="bullet"/>
      <w:lvlText w:val=""/>
      <w:lvlJc w:val="left"/>
      <w:pPr>
        <w:ind w:left="3600" w:hanging="360"/>
        <w:tabs>
          <w:tab w:val="num" w:pos="3600"/>
        </w:tabs>
      </w:pPr>
      <w:rPr>
        <w:rFonts w:ascii="Symbol" w:hAnsi="Symbol" w:hint="default"/>
        <w:sz w:val="20"/>
      </w:rPr>
    </w:lvl>
    <w:lvl w:ilvl="5" w:tentative="on">
      <w:start w:val="1"/>
      <w:numFmt w:val="bullet"/>
      <w:lvlText w:val=""/>
      <w:lvlJc w:val="left"/>
      <w:pPr>
        <w:ind w:left="4320" w:hanging="360"/>
        <w:tabs>
          <w:tab w:val="num" w:pos="4320"/>
        </w:tabs>
      </w:pPr>
      <w:rPr>
        <w:rFonts w:ascii="Symbol" w:hAnsi="Symbol" w:hint="default"/>
        <w:sz w:val="20"/>
      </w:rPr>
    </w:lvl>
    <w:lvl w:ilvl="6" w:tentative="on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  <w:sz w:val="20"/>
      </w:rPr>
    </w:lvl>
    <w:lvl w:ilvl="7" w:tentative="on">
      <w:start w:val="1"/>
      <w:numFmt w:val="bullet"/>
      <w:lvlText w:val=""/>
      <w:lvlJc w:val="left"/>
      <w:pPr>
        <w:ind w:left="5760" w:hanging="360"/>
        <w:tabs>
          <w:tab w:val="num" w:pos="5760"/>
        </w:tabs>
      </w:pPr>
      <w:rPr>
        <w:rFonts w:ascii="Symbol" w:hAnsi="Symbol" w:hint="default"/>
        <w:sz w:val="20"/>
      </w:rPr>
    </w:lvl>
    <w:lvl w:ilvl="8" w:tentative="on">
      <w:start w:val="1"/>
      <w:numFmt w:val="bullet"/>
      <w:lvlText w:val=""/>
      <w:lvlJc w:val="left"/>
      <w:pPr>
        <w:ind w:left="6480" w:hanging="360"/>
        <w:tabs>
          <w:tab w:val="num" w:pos="6480"/>
        </w:tabs>
      </w:pPr>
      <w:rPr>
        <w:rFonts w:ascii="Symbol" w:hAnsi="Symbol" w:hint="default"/>
        <w:sz w:val="20"/>
      </w:rPr>
    </w:lvl>
  </w:abstractNum>
  <w:abstractNum w:abstractNumId="1">
    <w:nsid w:val="3e5d45c3"/>
    <w:multiLevelType w:val="multilevel"/>
    <w:tmpl w:val="1eb56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">
    <w:nsid w:val="68b5275e"/>
    <w:multiLevelType w:val="multilevel"/>
    <w:tmpl w:val="57a710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3">
    <w:nsid w:val="4f1b7adc"/>
    <w:multiLevelType w:val="multilevel"/>
    <w:tmpl w:val="36281d0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4">
    <w:nsid w:val="ae656f4"/>
    <w:multiLevelType w:val="multilevel"/>
    <w:tmpl w:val="1f98648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5">
    <w:nsid w:val="72ea5005"/>
    <w:multiLevelType w:val="multilevel"/>
    <w:tmpl w:val="166c908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6">
    <w:nsid w:val="7e067c51"/>
    <w:multiLevelType w:val="multilevel"/>
    <w:tmpl w:val="ee92d5b6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7">
    <w:nsid w:val="2b8845b7"/>
    <w:multiLevelType w:val="multilevel"/>
    <w:tmpl w:val="5e3ee264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8">
    <w:nsid w:val="5e4f3d25"/>
    <w:multiLevelType w:val="multilevel"/>
    <w:tmpl w:val="ecaad83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9">
    <w:nsid w:val="321b7ff1"/>
    <w:multiLevelType w:val="multilevel"/>
    <w:tmpl w:val="22047938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0">
    <w:nsid w:val="69c6166d"/>
    <w:multiLevelType w:val="multilevel"/>
    <w:tmpl w:val="1cbeefd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1">
    <w:nsid w:val="68961c67"/>
    <w:multiLevelType w:val="multilevel"/>
    <w:tmpl w:val="ca4e857c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1">
    <w:name w:val="Normal"/>
    <w:qFormat/>
  </w:style>
  <w:style w:type="paragraph" w:styleId="a5">
    <w:name w:val="No Spacing"/>
    <w:qFormat/>
    <w:pPr>
      <w:spacing w:after="0" w:line="240" w:lineRule="auto"/>
    </w:pPr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  <w:style w:type="character" w:customStyle="1" w:styleId="35">
    <w:name w:val="c31"/>
    <w:basedOn w:val="a2"/>
    <w:next w:val="a1"/>
  </w:style>
  <w:style w:type="paragraph" w:customStyle="1" w:styleId="32">
    <w:name w:val="c8 c49 c34"/>
    <w:basedOn w:val="a1"/>
    <w:next w:val="a1"/>
    <w:pPr>
      <w:spacing w:after="100" w:afterAutospacing="1" w:before="100" w:beforeAutospacing="1"/>
    </w:pPr>
  </w:style>
  <w:style w:type="character" w:customStyle="1" w:styleId="27">
    <w:name w:val="c9"/>
    <w:basedOn w:val="a2"/>
    <w:next w:val="a1"/>
  </w:style>
  <w:style w:type="character" w:customStyle="1" w:styleId="31">
    <w:name w:val="c36"/>
    <w:basedOn w:val="a2"/>
    <w:next w:val="a1"/>
  </w:style>
  <w:style w:type="character" w:customStyle="1" w:styleId="18">
    <w:name w:val="c7"/>
    <w:basedOn w:val="a2"/>
    <w:next w:val="a1"/>
  </w:style>
  <w:style w:type="paragraph" w:customStyle="1" w:styleId="28">
    <w:name w:val="c8 c23"/>
    <w:basedOn w:val="a1"/>
    <w:next w:val="a1"/>
    <w:pPr>
      <w:spacing w:after="100" w:afterAutospacing="1" w:before="100" w:beforeAutospacing="1"/>
    </w:pPr>
  </w:style>
  <w:style w:type="paragraph" w:customStyle="1" w:styleId="30">
    <w:name w:val="c8 c34"/>
    <w:basedOn w:val="a1"/>
    <w:next w:val="a1"/>
    <w:pPr>
      <w:spacing w:after="100" w:afterAutospacing="1" w:before="100" w:beforeAutospacing="1"/>
    </w:pPr>
  </w:style>
  <w:style w:type="character" w:customStyle="1" w:styleId="34">
    <w:name w:val="c4"/>
    <w:basedOn w:val="a2"/>
    <w:next w:val="a1"/>
  </w:style>
  <w:style w:type="character" w:customStyle="1" w:styleId="16">
    <w:name w:val="c0"/>
    <w:basedOn w:val="a2"/>
    <w:next w:val="a1"/>
  </w:style>
  <w:style w:type="paragraph" w:customStyle="1" w:styleId="33">
    <w:name w:val="c12 c34"/>
    <w:basedOn w:val="a1"/>
    <w:next w:val="a1"/>
    <w:pPr>
      <w:spacing w:after="100" w:afterAutospacing="1"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1</cp:revision>
  <dcterms:modified xsi:type="dcterms:W3CDTF">2020-01-28T16:55:08Z</dcterms:modified>
  <cp:version>0900.0000.01</cp:version>
</cp:coreProperties>
</file>